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14:paraId="5187F926" w14:textId="77777777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7F923" w14:textId="77777777"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eastAsia="en-GB"/>
              </w:rPr>
              <w:drawing>
                <wp:inline distT="0" distB="0" distL="0" distR="0" wp14:anchorId="5187F950" wp14:editId="5187F951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7F924" w14:textId="77777777"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7F925" w14:textId="77777777"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14:paraId="5187F929" w14:textId="77777777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187F927" w14:textId="21DDF279"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9C586E" w:rsidRPr="009C586E">
              <w:rPr>
                <w:rFonts w:ascii="Arial" w:hAnsi="Arial" w:cs="Arial"/>
                <w:b/>
                <w:sz w:val="32"/>
                <w:szCs w:val="32"/>
              </w:rPr>
              <w:t>"The EU is portrayed by its achievements and traditions"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187F928" w14:textId="77777777"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14:paraId="5187F92B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7F92A" w14:textId="77777777"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14:paraId="5187F92D" w14:textId="7777777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F92C" w14:textId="77777777"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14:paraId="5187F939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F92E" w14:textId="77777777"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14:paraId="5187F92F" w14:textId="05638B0C" w:rsidR="00212540" w:rsidRPr="009C586E" w:rsidRDefault="000D12A0" w:rsidP="000D12A0">
            <w:pPr>
              <w:rPr>
                <w:rFonts w:ascii="Arial" w:hAnsi="Arial" w:cs="Arial"/>
                <w:bCs/>
                <w:sz w:val="22"/>
                <w:szCs w:val="22"/>
                <w:lang w:val="en"/>
              </w:rPr>
            </w:pP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Participation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: The project </w:t>
            </w:r>
            <w:r w:rsidR="00060FE2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involved </w:t>
            </w:r>
            <w:r w:rsidR="009C586E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1090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524C4A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citizens, notably</w:t>
            </w:r>
            <w:r w:rsidR="009C586E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 xml:space="preserve"> 930</w:t>
            </w:r>
            <w:r w:rsidR="00212540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 xml:space="preserve"> participants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from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524C4A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the c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ity of</w:t>
            </w:r>
            <w:r w:rsidR="009C586E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="009C586E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Máriakálnok</w:t>
            </w:r>
            <w:proofErr w:type="spellEnd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524C4A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 xml:space="preserve"> (</w:t>
            </w:r>
            <w:r w:rsidR="009C586E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Hungary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)</w:t>
            </w:r>
            <w:r w:rsidR="00524C4A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,</w:t>
            </w:r>
            <w:r w:rsidR="00212540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524C4A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</w:p>
          <w:p w14:paraId="28B46DA9" w14:textId="462B262D" w:rsidR="009C586E" w:rsidRPr="009C586E" w:rsidRDefault="009C586E" w:rsidP="009C586E">
            <w:pPr>
              <w:rPr>
                <w:rFonts w:ascii="Arial" w:hAnsi="Arial" w:cs="Arial"/>
                <w:bCs/>
                <w:sz w:val="22"/>
                <w:szCs w:val="22"/>
                <w:lang w:val="en"/>
              </w:rPr>
            </w:pP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44</w:t>
            </w:r>
            <w:r w:rsidR="00524C4A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212540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participants </w:t>
            </w:r>
            <w:r w:rsidR="00524C4A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from the c</w:t>
            </w:r>
            <w:r w:rsidR="000D12A0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ity</w:t>
            </w:r>
            <w:r w:rsidR="000D12A0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524C4A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of </w:t>
            </w:r>
            <w:proofErr w:type="spellStart"/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>Trnovec</w:t>
            </w:r>
            <w:proofErr w:type="spellEnd"/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>nad</w:t>
            </w:r>
            <w:proofErr w:type="spellEnd"/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>Váhom</w:t>
            </w:r>
            <w:proofErr w:type="spellEnd"/>
            <w:r w:rsidR="000D12A0"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="000D12A0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(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Slovakia</w:t>
            </w:r>
            <w:r w:rsidR="000D12A0"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)</w:t>
            </w:r>
            <w:r w:rsidRPr="009C586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35 participants from the c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ity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of </w:t>
            </w:r>
            <w:proofErr w:type="spellStart"/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>Mierovo</w:t>
            </w:r>
            <w:proofErr w:type="spellEnd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 xml:space="preserve">(Slovakia), 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41 participants from the c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ity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of </w:t>
            </w:r>
            <w:proofErr w:type="spellStart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Hüffenhardt</w:t>
            </w:r>
            <w:proofErr w:type="spellEnd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(Germany)</w:t>
            </w:r>
            <w:r>
              <w:t xml:space="preserve">, 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40 participants from the c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ity</w:t>
            </w:r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of </w:t>
            </w:r>
            <w:proofErr w:type="spellStart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Slávkov</w:t>
            </w:r>
            <w:proofErr w:type="spellEnd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u </w:t>
            </w:r>
            <w:proofErr w:type="spellStart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>Brna</w:t>
            </w:r>
            <w:proofErr w:type="spellEnd"/>
            <w:r w:rsidRPr="009C586E">
              <w:rPr>
                <w:rFonts w:ascii="Arial" w:hAnsi="Arial" w:cs="Arial"/>
                <w:bCs/>
                <w:sz w:val="22"/>
                <w:szCs w:val="22"/>
                <w:lang w:val="en"/>
              </w:rPr>
              <w:t xml:space="preserve"> (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</w:rPr>
              <w:t>Czech Republic</w:t>
            </w:r>
            <w:r w:rsidRPr="009C586E">
              <w:rPr>
                <w:rStyle w:val="hps"/>
                <w:rFonts w:ascii="Arial" w:hAnsi="Arial" w:cs="Arial"/>
                <w:bCs/>
                <w:sz w:val="22"/>
                <w:szCs w:val="22"/>
                <w:lang w:val="en"/>
              </w:rPr>
              <w:t>)</w:t>
            </w:r>
          </w:p>
          <w:p w14:paraId="5187F930" w14:textId="2CDFBD05" w:rsidR="003B52C0" w:rsidRDefault="003B52C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5187F931" w14:textId="25D86F94" w:rsidR="003B52C0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0F34E6">
              <w:rPr>
                <w:rFonts w:ascii="Arial" w:hAnsi="Arial" w:cs="Arial"/>
                <w:sz w:val="22"/>
                <w:szCs w:val="22"/>
                <w:lang w:val="en"/>
              </w:rPr>
              <w:t>Máriakálnok</w:t>
            </w:r>
            <w:proofErr w:type="spellEnd"/>
            <w:r w:rsidR="000F34E6">
              <w:rPr>
                <w:rFonts w:ascii="Arial" w:hAnsi="Arial" w:cs="Arial"/>
                <w:sz w:val="22"/>
                <w:szCs w:val="22"/>
                <w:lang w:val="en"/>
              </w:rPr>
              <w:t>, Hungary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>, 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F34E6">
              <w:rPr>
                <w:rFonts w:ascii="Arial" w:hAnsi="Arial" w:cs="Arial"/>
                <w:sz w:val="22"/>
                <w:szCs w:val="22"/>
                <w:lang w:val="en"/>
              </w:rPr>
              <w:t>06/08/2021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0F34E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08/08/2021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14:paraId="5187F932" w14:textId="77777777" w:rsidR="00212540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</w:p>
          <w:p w14:paraId="5187F933" w14:textId="77777777"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14:paraId="254BB870" w14:textId="4E5CE13C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06/08/2021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On the first day after the arrival of foreign guests, we introduce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all the participating regions. We g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o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t to an expert lecture on the history of the EU and the history of the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nations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participating in the event.</w:t>
            </w:r>
          </w:p>
          <w:p w14:paraId="64EF5EF3" w14:textId="77777777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The lecture on migration explain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the whole process of adaptation of foreigners to society, and the positive aspects of migration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was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also highlighted. Evening sitting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was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an introductory activity and at the same time relaxing for foreign guests, who appreciate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a little relaxation along the way and activities. At the same time, all participants ha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the opportunity to get to know each other and make new friendships.</w:t>
            </w:r>
          </w:p>
          <w:p w14:paraId="4E1A8E4E" w14:textId="77777777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25CD9E" w14:textId="30B88C51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07/08/2021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The next day we start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with an early yoga exercise. We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brought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a professional lecture by lecturers on the quality of the environment. Through an activity called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ˮFirefighters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to it!”, T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ät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he voluntary fire brigades present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their activities and pass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on their practical experience to the participants. We continue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volunteering after the gastronomic competition. We highlight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the positive effects of volunteering on society, introduce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non-profit organizations and the European Solidarity Corps. 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T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he day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ended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with creative workshops for children on the topic of the EU.</w:t>
            </w:r>
          </w:p>
          <w:p w14:paraId="174E1020" w14:textId="77777777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155675" w14:textId="10261FB1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08/08/2021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On the last day after the solemn Holy Mass, we visit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the Chapel of the Blessed Virgin Mary and retell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three legends about this holy place. We also visit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museums and then start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with various lectures, workshops, cultural performances. The activities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were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dedicated to all citizens of all ages and regardless of nationality, religion or orientation.</w:t>
            </w:r>
          </w:p>
          <w:p w14:paraId="72A2B9AA" w14:textId="77777777" w:rsidR="000F34E6" w:rsidRPr="000F34E6" w:rsidRDefault="000F34E6" w:rsidP="000F34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We increase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d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mutual communication between individual nations. Finally, the lessons learned are analyzed and the partnership is strengthened overall. An activity called Head Forward! 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was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helpful </w:t>
            </w:r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 xml:space="preserve">for </w:t>
            </w:r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>discuss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ing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the common future of our Europe, which help</w:t>
            </w:r>
            <w:proofErr w:type="spellStart"/>
            <w:r w:rsidRPr="000F34E6">
              <w:rPr>
                <w:rFonts w:ascii="Arial" w:hAnsi="Arial" w:cs="Arial"/>
                <w:sz w:val="22"/>
                <w:szCs w:val="22"/>
                <w:lang w:val="sk-SK"/>
              </w:rPr>
              <w:t>ed</w:t>
            </w:r>
            <w:proofErr w:type="spellEnd"/>
            <w:r w:rsidRPr="000F34E6">
              <w:rPr>
                <w:rFonts w:ascii="Arial" w:hAnsi="Arial" w:cs="Arial"/>
                <w:sz w:val="22"/>
                <w:szCs w:val="22"/>
                <w:lang w:val="en-US"/>
              </w:rPr>
              <w:t xml:space="preserve"> us to find out the different views of citizens that they expect from the EU in the future.</w:t>
            </w:r>
          </w:p>
          <w:p w14:paraId="5187F938" w14:textId="77777777" w:rsidR="00734904" w:rsidRPr="003B52C0" w:rsidRDefault="00734904" w:rsidP="000D12A0">
            <w:pPr>
              <w:jc w:val="both"/>
              <w:rPr>
                <w:i/>
                <w:lang w:eastAsia="en-GB"/>
              </w:rPr>
            </w:pPr>
          </w:p>
        </w:tc>
      </w:tr>
    </w:tbl>
    <w:p w14:paraId="5187F94F" w14:textId="77777777"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F954" w14:textId="77777777" w:rsidR="00E143D9" w:rsidRDefault="00E143D9" w:rsidP="00E81594">
      <w:r>
        <w:separator/>
      </w:r>
    </w:p>
  </w:endnote>
  <w:endnote w:type="continuationSeparator" w:id="0">
    <w:p w14:paraId="5187F955" w14:textId="77777777" w:rsidR="00E143D9" w:rsidRDefault="00E143D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F952" w14:textId="77777777" w:rsidR="00E143D9" w:rsidRDefault="00E143D9" w:rsidP="00E81594">
      <w:r>
        <w:separator/>
      </w:r>
    </w:p>
  </w:footnote>
  <w:footnote w:type="continuationSeparator" w:id="0">
    <w:p w14:paraId="5187F953" w14:textId="77777777" w:rsidR="00E143D9" w:rsidRDefault="00E143D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0F34E6"/>
    <w:rsid w:val="00103460"/>
    <w:rsid w:val="00103CF7"/>
    <w:rsid w:val="00116942"/>
    <w:rsid w:val="001232BD"/>
    <w:rsid w:val="001253D2"/>
    <w:rsid w:val="001372C7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D613A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C586E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87F923"/>
  <w15:docId w15:val="{2CEF5540-36BF-45F7-861F-4834CAE1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Vraz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C193-BEA9-4DE4-86DE-9B0FDD6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Dominika Blehová</cp:lastModifiedBy>
  <cp:revision>11</cp:revision>
  <cp:lastPrinted>2014-09-30T09:42:00Z</cp:lastPrinted>
  <dcterms:created xsi:type="dcterms:W3CDTF">2014-09-29T13:03:00Z</dcterms:created>
  <dcterms:modified xsi:type="dcterms:W3CDTF">2021-08-31T09:46:00Z</dcterms:modified>
</cp:coreProperties>
</file>